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3B" w:rsidRPr="0015203B" w:rsidRDefault="0015203B" w:rsidP="0015203B">
      <w:pPr>
        <w:keepNext/>
        <w:jc w:val="center"/>
        <w:outlineLvl w:val="0"/>
        <w:rPr>
          <w:b/>
          <w:bCs/>
        </w:rPr>
      </w:pPr>
      <w:r w:rsidRPr="0015203B">
        <w:rPr>
          <w:b/>
          <w:bCs/>
        </w:rPr>
        <w:t>ĐẠO ĐỨC( TIẾT 28)</w:t>
      </w:r>
    </w:p>
    <w:p w:rsidR="0015203B" w:rsidRPr="0015203B" w:rsidRDefault="0015203B" w:rsidP="0015203B">
      <w:pPr>
        <w:keepNext/>
        <w:jc w:val="center"/>
        <w:outlineLvl w:val="0"/>
        <w:rPr>
          <w:b/>
          <w:bCs/>
        </w:rPr>
      </w:pPr>
      <w:r w:rsidRPr="0015203B">
        <w:rPr>
          <w:b/>
          <w:bCs/>
        </w:rPr>
        <w:t>KIỀM CHẾ CẢM XÚC TIÊU CỰC(T3)</w:t>
      </w:r>
    </w:p>
    <w:p w:rsidR="0015203B" w:rsidRPr="0015203B" w:rsidRDefault="0015203B" w:rsidP="0015203B">
      <w:pPr>
        <w:rPr>
          <w:b/>
        </w:rPr>
      </w:pPr>
      <w:r w:rsidRPr="0015203B">
        <w:rPr>
          <w:b/>
        </w:rPr>
        <w:t>I. YÊU CẦU CẦN ĐẠT</w:t>
      </w:r>
    </w:p>
    <w:p w:rsidR="0015203B" w:rsidRPr="0015203B" w:rsidRDefault="0015203B" w:rsidP="0015203B">
      <w:pPr>
        <w:rPr>
          <w:b/>
        </w:rPr>
      </w:pPr>
      <w:r w:rsidRPr="0015203B">
        <w:rPr>
          <w:b/>
        </w:rPr>
        <w:t>1. Kiến thức</w:t>
      </w:r>
    </w:p>
    <w:p w:rsidR="0015203B" w:rsidRPr="0015203B" w:rsidRDefault="0015203B" w:rsidP="0015203B">
      <w:r w:rsidRPr="0015203B">
        <w:t>Học xong bài này, em sẽ:</w:t>
      </w:r>
    </w:p>
    <w:p w:rsidR="0015203B" w:rsidRPr="0015203B" w:rsidRDefault="0015203B" w:rsidP="0015203B">
      <w:r w:rsidRPr="0015203B">
        <w:t>- Nêu được ảnh hưởng của cảm xúc tiêu cực đối với bản thân và mọi người xung quanh</w:t>
      </w:r>
    </w:p>
    <w:p w:rsidR="0015203B" w:rsidRPr="0015203B" w:rsidRDefault="0015203B" w:rsidP="0015203B">
      <w:r w:rsidRPr="0015203B">
        <w:t>- Thực hiện được một số cách để kiềm chế cảm xúc tiêu cực của bản thân.</w:t>
      </w:r>
    </w:p>
    <w:p w:rsidR="0015203B" w:rsidRPr="0015203B" w:rsidRDefault="0015203B" w:rsidP="0015203B">
      <w:pPr>
        <w:rPr>
          <w:b/>
        </w:rPr>
      </w:pPr>
      <w:r w:rsidRPr="0015203B">
        <w:rPr>
          <w:b/>
        </w:rPr>
        <w:t>2. Năng lực</w:t>
      </w:r>
    </w:p>
    <w:p w:rsidR="0015203B" w:rsidRPr="0015203B" w:rsidRDefault="0015203B" w:rsidP="0015203B">
      <w:pPr>
        <w:rPr>
          <w:b/>
          <w:i/>
        </w:rPr>
      </w:pPr>
      <w:r w:rsidRPr="0015203B">
        <w:rPr>
          <w:b/>
          <w:i/>
        </w:rPr>
        <w:t>* Năng lực chung:</w:t>
      </w:r>
    </w:p>
    <w:p w:rsidR="0015203B" w:rsidRPr="0015203B" w:rsidRDefault="0015203B" w:rsidP="0015203B">
      <w:r w:rsidRPr="0015203B">
        <w:t>- Năng lực giao tiếp, hợp tác: Trao đổi, thảo luận để thực hiện các nhiệm vụ học tập.</w:t>
      </w:r>
    </w:p>
    <w:p w:rsidR="0015203B" w:rsidRPr="0015203B" w:rsidRDefault="0015203B" w:rsidP="0015203B">
      <w:r w:rsidRPr="0015203B">
        <w:t>- Năng lực giải quyết vấn đề và sáng tạo: Sử dụng các kiến thức đã học ứng dụng vào thực tế.</w:t>
      </w:r>
    </w:p>
    <w:p w:rsidR="0015203B" w:rsidRPr="0015203B" w:rsidRDefault="0015203B" w:rsidP="0015203B">
      <w:pPr>
        <w:rPr>
          <w:b/>
          <w:i/>
        </w:rPr>
      </w:pPr>
      <w:r w:rsidRPr="0015203B">
        <w:rPr>
          <w:b/>
          <w:i/>
        </w:rPr>
        <w:t>* Năng lực chung:</w:t>
      </w:r>
    </w:p>
    <w:p w:rsidR="0015203B" w:rsidRPr="0015203B" w:rsidRDefault="0015203B" w:rsidP="0015203B">
      <w:r w:rsidRPr="0015203B">
        <w:t>- Năng lực giao tiếp, hợp tác: Trao đổi, thảo luận để thực hiện các nhiệm vụ học tập.</w:t>
      </w:r>
    </w:p>
    <w:p w:rsidR="0015203B" w:rsidRPr="0015203B" w:rsidRDefault="0015203B" w:rsidP="0015203B">
      <w:r w:rsidRPr="0015203B">
        <w:t>- Năng lực giải quyết vấn đề và sáng tạo: Sử dụng các kiến thức đã học ứng dụng vào thực tế.</w:t>
      </w:r>
    </w:p>
    <w:p w:rsidR="0015203B" w:rsidRPr="0015203B" w:rsidRDefault="0015203B" w:rsidP="0015203B">
      <w:r w:rsidRPr="0015203B">
        <w:rPr>
          <w:b/>
          <w:i/>
        </w:rPr>
        <w:t>* Năng lực riêng:</w:t>
      </w:r>
      <w:r w:rsidRPr="0015203B">
        <w:t xml:space="preserve"> Rèn năng lực phát triển bản thân, điều chỉnh hành vi</w:t>
      </w:r>
    </w:p>
    <w:p w:rsidR="0015203B" w:rsidRPr="0015203B" w:rsidRDefault="0015203B" w:rsidP="0015203B">
      <w:r w:rsidRPr="0015203B">
        <w:rPr>
          <w:b/>
        </w:rPr>
        <w:t>3. Phẩm chất:</w:t>
      </w:r>
      <w:r w:rsidRPr="0015203B">
        <w:t xml:space="preserve"> Hình thành kĩ năng nhận thức, quản lí bản thân.</w:t>
      </w:r>
    </w:p>
    <w:p w:rsidR="0015203B" w:rsidRPr="0015203B" w:rsidRDefault="0015203B" w:rsidP="0015203B">
      <w:pPr>
        <w:spacing w:before="120" w:after="120"/>
        <w:jc w:val="both"/>
        <w:rPr>
          <w:b/>
          <w:color w:val="000000"/>
          <w:lang w:val="fr-FR"/>
        </w:rPr>
      </w:pPr>
      <w:r w:rsidRPr="0015203B">
        <w:rPr>
          <w:b/>
          <w:color w:val="000000"/>
          <w:lang w:val="fr-FR"/>
        </w:rPr>
        <w:t>II. ĐỒ DÙNG DẠY HỌC</w:t>
      </w:r>
    </w:p>
    <w:p w:rsidR="0015203B" w:rsidRPr="0015203B" w:rsidRDefault="0015203B" w:rsidP="0015203B">
      <w:pPr>
        <w:rPr>
          <w:b/>
        </w:rPr>
      </w:pPr>
      <w:r w:rsidRPr="0015203B">
        <w:rPr>
          <w:b/>
        </w:rPr>
        <w:t>1. Đối với giáo viên:</w:t>
      </w:r>
    </w:p>
    <w:p w:rsidR="0015203B" w:rsidRPr="0015203B" w:rsidRDefault="0015203B" w:rsidP="0015203B">
      <w:r w:rsidRPr="0015203B">
        <w:t>- SGK, SGV, Vở bài tập đạo đức 2</w:t>
      </w:r>
    </w:p>
    <w:p w:rsidR="0015203B" w:rsidRPr="0015203B" w:rsidRDefault="0015203B" w:rsidP="0015203B">
      <w:pPr>
        <w:spacing w:before="120" w:after="120"/>
        <w:jc w:val="both"/>
        <w:rPr>
          <w:b/>
          <w:color w:val="000000"/>
          <w:lang w:val="fr-FR"/>
        </w:rPr>
      </w:pPr>
      <w:r w:rsidRPr="0015203B">
        <w:rPr>
          <w:b/>
          <w:color w:val="000000"/>
          <w:lang w:val="fr-FR"/>
        </w:rPr>
        <w:t>2. Đối với học sinh:</w:t>
      </w:r>
    </w:p>
    <w:p w:rsidR="0015203B" w:rsidRPr="0015203B" w:rsidRDefault="0015203B" w:rsidP="0015203B">
      <w:pPr>
        <w:spacing w:before="120" w:after="120"/>
        <w:jc w:val="both"/>
        <w:rPr>
          <w:color w:val="000000"/>
          <w:lang w:val="fr-FR"/>
        </w:rPr>
      </w:pPr>
      <w:r w:rsidRPr="0015203B">
        <w:rPr>
          <w:color w:val="000000"/>
          <w:lang w:val="fr-FR"/>
        </w:rPr>
        <w:t xml:space="preserve">- SGK. Vở bài tập Đạo đức 2. </w:t>
      </w:r>
    </w:p>
    <w:p w:rsidR="0015203B" w:rsidRPr="0015203B" w:rsidRDefault="0015203B" w:rsidP="0015203B">
      <w:pPr>
        <w:rPr>
          <w:b/>
        </w:rPr>
      </w:pPr>
      <w:r w:rsidRPr="0015203B">
        <w:rPr>
          <w:b/>
        </w:rPr>
        <w:t>III. CÁC HOẠT DẠY HỌC CHỦ YẾU</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878"/>
      </w:tblGrid>
      <w:tr w:rsidR="0015203B" w:rsidRPr="0015203B" w:rsidTr="006945FD">
        <w:trPr>
          <w:trHeight w:val="511"/>
        </w:trPr>
        <w:tc>
          <w:tcPr>
            <w:tcW w:w="5220" w:type="dxa"/>
          </w:tcPr>
          <w:p w:rsidR="0015203B" w:rsidRPr="0015203B" w:rsidRDefault="0015203B" w:rsidP="0015203B">
            <w:pPr>
              <w:tabs>
                <w:tab w:val="left" w:pos="1152"/>
              </w:tabs>
              <w:spacing w:before="120" w:after="120"/>
              <w:jc w:val="center"/>
              <w:rPr>
                <w:b/>
              </w:rPr>
            </w:pPr>
            <w:r w:rsidRPr="0015203B">
              <w:rPr>
                <w:b/>
              </w:rPr>
              <w:t>HOẠT ĐỘNG CỦA GV</w:t>
            </w:r>
          </w:p>
        </w:tc>
        <w:tc>
          <w:tcPr>
            <w:tcW w:w="4878" w:type="dxa"/>
          </w:tcPr>
          <w:p w:rsidR="0015203B" w:rsidRPr="0015203B" w:rsidRDefault="0015203B" w:rsidP="0015203B">
            <w:pPr>
              <w:tabs>
                <w:tab w:val="left" w:pos="1152"/>
              </w:tabs>
              <w:spacing w:before="120" w:after="120"/>
              <w:jc w:val="center"/>
              <w:rPr>
                <w:b/>
              </w:rPr>
            </w:pPr>
            <w:r w:rsidRPr="0015203B">
              <w:rPr>
                <w:b/>
              </w:rPr>
              <w:t>HOẠT ĐỘNG CỦA HS</w:t>
            </w:r>
          </w:p>
        </w:tc>
      </w:tr>
      <w:tr w:rsidR="0015203B" w:rsidRPr="0015203B" w:rsidTr="006945FD">
        <w:tc>
          <w:tcPr>
            <w:tcW w:w="5220" w:type="dxa"/>
          </w:tcPr>
          <w:p w:rsidR="0015203B" w:rsidRPr="0015203B" w:rsidRDefault="0015203B" w:rsidP="0015203B">
            <w:pPr>
              <w:tabs>
                <w:tab w:val="left" w:pos="1152"/>
              </w:tabs>
              <w:spacing w:before="120" w:after="120"/>
              <w:rPr>
                <w:b/>
              </w:rPr>
            </w:pPr>
            <w:r w:rsidRPr="0015203B">
              <w:rPr>
                <w:b/>
              </w:rPr>
              <w:t>A. KHỞI ĐỘNG</w:t>
            </w:r>
          </w:p>
          <w:p w:rsidR="0015203B" w:rsidRPr="0015203B" w:rsidRDefault="0015203B" w:rsidP="0015203B">
            <w:pPr>
              <w:tabs>
                <w:tab w:val="left" w:pos="1152"/>
              </w:tabs>
              <w:spacing w:before="120" w:after="120"/>
            </w:pPr>
            <w:r w:rsidRPr="0015203B">
              <w:rPr>
                <w:b/>
              </w:rPr>
              <w:t>Mục tiêu:</w:t>
            </w:r>
            <w:r w:rsidRPr="0015203B">
              <w:rPr>
                <w:bCs/>
                <w:color w:val="000000"/>
                <w:lang w:val="nl-NL"/>
              </w:rPr>
              <w:t>Tạo hứng thú cho HS vào bài học và giúp HS có hiểu biết ban đầu về bài học mới.</w:t>
            </w:r>
          </w:p>
          <w:p w:rsidR="0015203B" w:rsidRPr="0015203B" w:rsidRDefault="0015203B" w:rsidP="0015203B">
            <w:pPr>
              <w:tabs>
                <w:tab w:val="left" w:pos="1152"/>
              </w:tabs>
              <w:spacing w:before="120" w:after="120"/>
            </w:pPr>
            <w:r w:rsidRPr="0015203B">
              <w:rPr>
                <w:b/>
                <w:i/>
              </w:rPr>
              <w:t>bài 11: Kiềm chế cảm xúc tiêu cực.</w:t>
            </w:r>
          </w:p>
          <w:p w:rsidR="0015203B" w:rsidRPr="0015203B" w:rsidRDefault="0015203B" w:rsidP="0015203B">
            <w:pPr>
              <w:tabs>
                <w:tab w:val="left" w:pos="1152"/>
              </w:tabs>
              <w:spacing w:before="120" w:after="120"/>
              <w:rPr>
                <w:b/>
              </w:rPr>
            </w:pPr>
            <w:r w:rsidRPr="0015203B">
              <w:rPr>
                <w:b/>
              </w:rPr>
              <w:t>C. LUYỆN TẬP</w:t>
            </w:r>
          </w:p>
          <w:p w:rsidR="0015203B" w:rsidRPr="0015203B" w:rsidRDefault="0015203B" w:rsidP="0015203B">
            <w:pPr>
              <w:tabs>
                <w:tab w:val="left" w:pos="1152"/>
              </w:tabs>
              <w:spacing w:before="120" w:after="120"/>
              <w:rPr>
                <w:bCs/>
                <w:color w:val="000000"/>
                <w:lang w:val="nl-NL"/>
              </w:rPr>
            </w:pPr>
            <w:r w:rsidRPr="0015203B">
              <w:rPr>
                <w:b/>
              </w:rPr>
              <w:t>Mục tiêu:</w:t>
            </w:r>
            <w:r w:rsidRPr="0015203B">
              <w:rPr>
                <w:bCs/>
                <w:color w:val="000000"/>
                <w:lang w:val="nl-NL"/>
              </w:rPr>
              <w:t>Giúp HS củng cố kiến thức đã học và thực hành xử lí tình huống cụ thể.</w:t>
            </w:r>
          </w:p>
          <w:p w:rsidR="0015203B" w:rsidRPr="0015203B" w:rsidRDefault="0015203B" w:rsidP="0015203B">
            <w:pPr>
              <w:tabs>
                <w:tab w:val="left" w:pos="1152"/>
              </w:tabs>
              <w:spacing w:before="120" w:after="120"/>
              <w:rPr>
                <w:b/>
                <w:bCs/>
                <w:color w:val="000000"/>
                <w:lang w:val="nl-NL"/>
              </w:rPr>
            </w:pPr>
            <w:r w:rsidRPr="0015203B">
              <w:rPr>
                <w:b/>
                <w:bCs/>
                <w:color w:val="000000"/>
                <w:lang w:val="nl-NL"/>
              </w:rPr>
              <w:t>Cách tiến hành:</w:t>
            </w:r>
          </w:p>
          <w:p w:rsidR="0015203B" w:rsidRPr="0015203B" w:rsidRDefault="0015203B" w:rsidP="0015203B">
            <w:pPr>
              <w:tabs>
                <w:tab w:val="left" w:pos="1152"/>
              </w:tabs>
              <w:spacing w:before="120" w:after="120"/>
              <w:rPr>
                <w:bCs/>
                <w:color w:val="000000"/>
                <w:lang w:val="nl-NL"/>
              </w:rPr>
            </w:pPr>
            <w:r w:rsidRPr="0015203B">
              <w:rPr>
                <w:b/>
                <w:bCs/>
                <w:color w:val="000000"/>
                <w:lang w:val="nl-NL"/>
              </w:rPr>
              <w:t>Nhiệm vụ 1</w:t>
            </w:r>
            <w:r w:rsidRPr="0015203B">
              <w:rPr>
                <w:bCs/>
                <w:color w:val="000000"/>
                <w:lang w:val="nl-NL"/>
              </w:rPr>
              <w:t>:</w:t>
            </w:r>
            <w:r w:rsidRPr="0015203B">
              <w:rPr>
                <w:b/>
                <w:bCs/>
                <w:color w:val="000000"/>
                <w:lang w:val="nl-NL"/>
              </w:rPr>
              <w:t xml:space="preserve"> Hoạt động nhóm, hoàn thành BT1</w:t>
            </w:r>
          </w:p>
          <w:p w:rsidR="0015203B" w:rsidRPr="0015203B" w:rsidRDefault="0015203B" w:rsidP="0015203B">
            <w:pPr>
              <w:tabs>
                <w:tab w:val="left" w:pos="1152"/>
              </w:tabs>
              <w:spacing w:before="120" w:after="120"/>
            </w:pPr>
            <w:r w:rsidRPr="0015203B">
              <w:t>- GV chia lớp thành 3 nhóm, yêu cầu các nhóm đóng vai và xử lí tình huống:</w:t>
            </w:r>
          </w:p>
          <w:p w:rsidR="0015203B" w:rsidRPr="0015203B" w:rsidRDefault="0015203B" w:rsidP="0015203B">
            <w:pPr>
              <w:tabs>
                <w:tab w:val="left" w:pos="1152"/>
              </w:tabs>
              <w:spacing w:before="120" w:after="120"/>
              <w:rPr>
                <w:i/>
              </w:rPr>
            </w:pPr>
            <w:r w:rsidRPr="0015203B">
              <w:rPr>
                <w:i/>
              </w:rPr>
              <w:t>+ Nhóm 1: đóng vai , xử lí tình huống 1</w:t>
            </w:r>
          </w:p>
          <w:p w:rsidR="0015203B" w:rsidRPr="0015203B" w:rsidRDefault="0015203B" w:rsidP="0015203B">
            <w:pPr>
              <w:tabs>
                <w:tab w:val="left" w:pos="1152"/>
              </w:tabs>
              <w:spacing w:before="120" w:after="120"/>
              <w:rPr>
                <w:i/>
              </w:rPr>
            </w:pPr>
            <w:r w:rsidRPr="0015203B">
              <w:rPr>
                <w:i/>
              </w:rPr>
              <w:t>+ Nhóm 2: đóng vai , xử lí tình huống 2</w:t>
            </w:r>
          </w:p>
          <w:p w:rsidR="0015203B" w:rsidRPr="0015203B" w:rsidRDefault="0015203B" w:rsidP="0015203B">
            <w:pPr>
              <w:tabs>
                <w:tab w:val="left" w:pos="1152"/>
              </w:tabs>
              <w:spacing w:before="120" w:after="120"/>
              <w:rPr>
                <w:i/>
              </w:rPr>
            </w:pPr>
            <w:r w:rsidRPr="0015203B">
              <w:rPr>
                <w:i/>
              </w:rPr>
              <w:lastRenderedPageBreak/>
              <w:t>+ Nhóm 3: đóng vai , xử lí tình huống 3</w:t>
            </w:r>
          </w:p>
          <w:p w:rsidR="0015203B" w:rsidRPr="0015203B" w:rsidRDefault="0015203B" w:rsidP="0015203B">
            <w:pPr>
              <w:tabs>
                <w:tab w:val="left" w:pos="1152"/>
              </w:tabs>
              <w:spacing w:before="120" w:after="120"/>
              <w:rPr>
                <w:lang w:val="en-US" w:eastAsia="en-US"/>
              </w:rPr>
            </w:pPr>
            <w:r w:rsidRPr="0015203B">
              <w:rPr>
                <w:lang w:val="en-US" w:eastAsia="en-US"/>
              </w:rPr>
              <w:t>- GV mời các nhóm lên bảng đóng vai và xử lí tình huống</w:t>
            </w:r>
          </w:p>
          <w:p w:rsidR="0015203B" w:rsidRPr="0015203B" w:rsidRDefault="0015203B" w:rsidP="0015203B">
            <w:pPr>
              <w:tabs>
                <w:tab w:val="left" w:pos="1152"/>
              </w:tabs>
              <w:spacing w:before="120" w:after="120"/>
              <w:rPr>
                <w:lang w:val="en-US" w:eastAsia="en-US"/>
              </w:rPr>
            </w:pPr>
            <w:r w:rsidRPr="0015203B">
              <w:rPr>
                <w:lang w:val="en-US" w:eastAsia="en-US"/>
              </w:rPr>
              <w:t>- GV cùng các bạn ở dưới quan sát, đánh giá, nhận xét và tuyên dương nhóm hoàn thành nhiệm vụ tốt nhất.</w:t>
            </w:r>
          </w:p>
          <w:p w:rsidR="0015203B" w:rsidRPr="0015203B" w:rsidRDefault="0015203B" w:rsidP="0015203B">
            <w:pPr>
              <w:tabs>
                <w:tab w:val="left" w:pos="1152"/>
              </w:tabs>
              <w:spacing w:before="120" w:after="120"/>
              <w:rPr>
                <w:b/>
                <w:bCs/>
                <w:color w:val="000000"/>
                <w:lang w:val="nl-NL"/>
              </w:rPr>
            </w:pPr>
            <w:r w:rsidRPr="0015203B">
              <w:rPr>
                <w:b/>
                <w:bCs/>
                <w:color w:val="000000"/>
                <w:lang w:val="nl-NL"/>
              </w:rPr>
              <w:t>Nhiệm vụ 2: Liên hệ</w:t>
            </w:r>
          </w:p>
          <w:p w:rsidR="0015203B" w:rsidRPr="0015203B" w:rsidRDefault="0015203B" w:rsidP="0015203B">
            <w:pPr>
              <w:tabs>
                <w:tab w:val="left" w:pos="1152"/>
              </w:tabs>
              <w:spacing w:before="120" w:after="120"/>
              <w:rPr>
                <w:bCs/>
                <w:color w:val="000000"/>
                <w:lang w:val="nl-NL"/>
              </w:rPr>
            </w:pPr>
            <w:r w:rsidRPr="0015203B">
              <w:rPr>
                <w:bCs/>
                <w:color w:val="000000"/>
                <w:lang w:val="nl-NL"/>
              </w:rPr>
              <w:t>- GV khuyến khích HS chia sẻ một tình huống  mà em đã có cảm xúc tiêu cực và cho biết khi đó em đã xử lí như thế nào.- GV gọi HS có tinh thần xung phong chia sẻ, GV lắng nghe nhận xét và góp ý.</w:t>
            </w:r>
          </w:p>
          <w:p w:rsidR="0015203B" w:rsidRPr="0015203B" w:rsidRDefault="0015203B" w:rsidP="0015203B">
            <w:pPr>
              <w:tabs>
                <w:tab w:val="left" w:pos="1152"/>
              </w:tabs>
              <w:spacing w:before="120" w:after="120"/>
              <w:rPr>
                <w:b/>
                <w:bCs/>
                <w:color w:val="000000"/>
                <w:lang w:val="nl-NL"/>
              </w:rPr>
            </w:pPr>
            <w:r w:rsidRPr="0015203B">
              <w:rPr>
                <w:b/>
                <w:bCs/>
                <w:color w:val="000000"/>
                <w:lang w:val="nl-NL"/>
              </w:rPr>
              <w:t>D. VẬN DỤNG</w:t>
            </w:r>
          </w:p>
          <w:p w:rsidR="0015203B" w:rsidRPr="0015203B" w:rsidRDefault="0015203B" w:rsidP="0015203B">
            <w:pPr>
              <w:tabs>
                <w:tab w:val="left" w:pos="1152"/>
              </w:tabs>
              <w:spacing w:before="120" w:after="120"/>
              <w:rPr>
                <w:bCs/>
                <w:color w:val="000000"/>
                <w:lang w:val="nl-NL"/>
              </w:rPr>
            </w:pPr>
            <w:r w:rsidRPr="0015203B">
              <w:rPr>
                <w:b/>
                <w:bCs/>
                <w:color w:val="000000"/>
                <w:lang w:val="nl-NL"/>
              </w:rPr>
              <w:t>Mục tiêu:</w:t>
            </w:r>
            <w:r w:rsidRPr="0015203B">
              <w:rPr>
                <w:bCs/>
                <w:color w:val="000000"/>
                <w:lang w:val="nl-NL"/>
              </w:rPr>
              <w:t>Giúp HS thư giãn cơ thể, vận dụng kiến thức đã học để kìm chế những cảm xúc tiêu cực của bản thân.</w:t>
            </w:r>
          </w:p>
          <w:p w:rsidR="0015203B" w:rsidRPr="0015203B" w:rsidRDefault="0015203B" w:rsidP="0015203B">
            <w:pPr>
              <w:tabs>
                <w:tab w:val="left" w:pos="1152"/>
              </w:tabs>
              <w:spacing w:before="120" w:after="120"/>
              <w:rPr>
                <w:i/>
                <w:lang w:val="sv-SE"/>
              </w:rPr>
            </w:pPr>
            <w:r w:rsidRPr="0015203B">
              <w:rPr>
                <w:b/>
                <w:bCs/>
                <w:color w:val="000000"/>
                <w:lang w:val="nl-NL"/>
              </w:rPr>
              <w:t>Cách tiến hành:</w:t>
            </w:r>
            <w:r w:rsidRPr="0015203B">
              <w:rPr>
                <w:bCs/>
                <w:color w:val="000000"/>
                <w:lang w:val="nl-NL"/>
              </w:rPr>
              <w:t>- GV hướng dẫn HS thư giãn cơ thể, thả lỏng cơ thể để cơ thể thoải mái, nhẹ nhàng, dễ chịu.</w:t>
            </w:r>
            <w:r w:rsidRPr="0015203B">
              <w:rPr>
                <w:lang w:val="sv-SE"/>
              </w:rPr>
              <w:t xml:space="preserve">- GV kết luận, tổng kết bài học: </w:t>
            </w:r>
            <w:r w:rsidRPr="0015203B">
              <w:rPr>
                <w:i/>
                <w:lang w:val="sv-SE"/>
              </w:rPr>
              <w:t>Trong cuộc sống, sẽ có những lúc khiến ta có cảm xúc tiêu cực, tuy nhiên chúng ta đừng để những cơn giận dữ, những muộn phiền ảnh hưởng đến chúng ta. Thay vào đó, chúng ta hãy hát ca, vui vẻ để niềm vui được tỏa khắp.</w:t>
            </w:r>
          </w:p>
          <w:p w:rsidR="0015203B" w:rsidRPr="0015203B" w:rsidRDefault="0015203B" w:rsidP="0015203B">
            <w:pPr>
              <w:tabs>
                <w:tab w:val="left" w:pos="1152"/>
              </w:tabs>
              <w:spacing w:before="120" w:after="120"/>
              <w:rPr>
                <w:b/>
              </w:rPr>
            </w:pPr>
            <w:r w:rsidRPr="0015203B">
              <w:rPr>
                <w:b/>
                <w:lang w:val="sv-SE"/>
              </w:rPr>
              <w:t>CỦNG CỐ -DẶN DÒ</w:t>
            </w:r>
          </w:p>
        </w:tc>
        <w:tc>
          <w:tcPr>
            <w:tcW w:w="4878" w:type="dxa"/>
          </w:tcPr>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r w:rsidRPr="0015203B">
              <w:t>- HS quan sát tranh, hoạt động nhóm, tìm ra câu trả lời.</w:t>
            </w: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r w:rsidRPr="0015203B">
              <w:t>- HS hoạt động nhóm thảo luận phân vai và xử lí tình huống.</w:t>
            </w: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r w:rsidRPr="0015203B">
              <w:t>- Các nhóm lên bảng xử lí tình huống.</w:t>
            </w:r>
          </w:p>
          <w:p w:rsidR="0015203B" w:rsidRPr="0015203B" w:rsidRDefault="0015203B" w:rsidP="0015203B">
            <w:pPr>
              <w:tabs>
                <w:tab w:val="left" w:pos="1152"/>
              </w:tabs>
              <w:spacing w:before="120" w:after="120"/>
            </w:pPr>
            <w:r w:rsidRPr="0015203B">
              <w:t>- HS lắng nghe bạn và GV nhận xét.</w:t>
            </w: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r w:rsidRPr="0015203B">
              <w:t>- HS chia sẻ</w:t>
            </w: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r w:rsidRPr="0015203B">
              <w:t>- HS lắng nghe nhận xét và góp ý</w:t>
            </w: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p>
          <w:p w:rsidR="0015203B" w:rsidRPr="0015203B" w:rsidRDefault="0015203B" w:rsidP="0015203B">
            <w:pPr>
              <w:tabs>
                <w:tab w:val="left" w:pos="1152"/>
              </w:tabs>
              <w:spacing w:before="120" w:after="120"/>
            </w:pPr>
            <w:r w:rsidRPr="0015203B">
              <w:t>- HS lắng nghe về nhà thực hành</w:t>
            </w:r>
          </w:p>
          <w:p w:rsidR="0015203B" w:rsidRPr="0015203B" w:rsidRDefault="0015203B" w:rsidP="0015203B">
            <w:pPr>
              <w:tabs>
                <w:tab w:val="left" w:pos="1152"/>
              </w:tabs>
              <w:spacing w:before="120" w:after="120"/>
            </w:pPr>
            <w:r w:rsidRPr="0015203B">
              <w:t>- HS lắng nghe GV chốt lại kiến thức bài học.</w:t>
            </w:r>
          </w:p>
        </w:tc>
      </w:tr>
    </w:tbl>
    <w:p w:rsidR="00912E86" w:rsidRDefault="00912E86">
      <w:bookmarkStart w:id="0" w:name="_GoBack"/>
      <w:bookmarkEnd w:id="0"/>
    </w:p>
    <w:sectPr w:rsidR="00912E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3B"/>
    <w:rsid w:val="0015203B"/>
    <w:rsid w:val="0091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2023-05-27T01:40:00Z</dcterms:created>
  <dcterms:modified xsi:type="dcterms:W3CDTF">2023-05-27T01:41:00Z</dcterms:modified>
</cp:coreProperties>
</file>